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iiyama napędzają Strefę Gracza World of Warships w Muzeum Marynarki Wojennej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Gamingowe monitory iiyama G2770QSU-B6 oraz profesjonalne wyświetlacze LH5564UHS-B1AG zapewniają najwyższą jakość obrazu w unikalnej przestrzeni gamingowej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iiyama została kluczowym partnerem technologicznym przy tworzeniu strefy gamingowej World of Warships w Muzeum Marynarki Wojennej w Gdyni. Dziś (19 września 2025) odbywa się uroczyste otwarcie tej wyjątkowej przestrzeni, wyposażonej w najnowocześniejsze monitory gamingowe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G2770QSU-B6</w:t>
      </w:r>
      <w:r>
        <w:rPr>
          <w:rFonts w:ascii="calibri" w:hAnsi="calibri" w:eastAsia="calibri" w:cs="calibri"/>
          <w:sz w:val="24"/>
          <w:szCs w:val="24"/>
        </w:rPr>
        <w:t xml:space="preserve"> oraz profesjonalny wyświetlacz digital signage </w:t>
      </w:r>
      <w:r>
        <w:rPr>
          <w:rFonts w:ascii="calibri" w:hAnsi="calibri" w:eastAsia="calibri" w:cs="calibri"/>
          <w:sz w:val="24"/>
          <w:szCs w:val="24"/>
          <w:b/>
        </w:rPr>
        <w:t xml:space="preserve">iiyama LH5564UHS-B1AG.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iiyama w służbie historii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 Gracza, zlokalizowana jest w specjalnie przystosowanym kontenerze morskim stylizowanym na centrum dowodzenia okrętu i została wyposażona w monitory iiyama, które gwarantują: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Wysoką jakość obrazu</w:t>
      </w:r>
      <w:r>
        <w:rPr>
          <w:rFonts w:ascii="calibri" w:hAnsi="calibri" w:eastAsia="calibri" w:cs="calibri"/>
          <w:sz w:val="24"/>
          <w:szCs w:val="24"/>
        </w:rPr>
        <w:t xml:space="preserve"> - kluczową dla najlepszych doświadczeń w World of Warships i innych grach;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Ergonomię i komfort</w:t>
      </w:r>
      <w:r>
        <w:rPr>
          <w:rFonts w:ascii="calibri" w:hAnsi="calibri" w:eastAsia="calibri" w:cs="calibri"/>
          <w:sz w:val="24"/>
          <w:szCs w:val="24"/>
        </w:rPr>
        <w:t xml:space="preserve"> podczas wielogodzinnego użytkowania przez odwiedzających muzeum;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Niezawodność i trwałość</w:t>
      </w:r>
      <w:r>
        <w:rPr>
          <w:rFonts w:ascii="calibri" w:hAnsi="calibri" w:eastAsia="calibri" w:cs="calibri"/>
          <w:sz w:val="24"/>
          <w:szCs w:val="24"/>
        </w:rPr>
        <w:t xml:space="preserve"> niezbędną w przestrzeni publicznej odwiedzanej przez tysiące gości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r>
        <w:rPr>
          <w:rFonts w:ascii="calibri" w:hAnsi="calibri" w:eastAsia="calibri" w:cs="calibri"/>
          <w:sz w:val="24"/>
          <w:szCs w:val="24"/>
          <w:b/>
        </w:rPr>
        <w:t xml:space="preserve">G2770QSU-B6</w:t>
      </w:r>
      <w:r>
        <w:rPr>
          <w:rFonts w:ascii="calibri" w:hAnsi="calibri" w:eastAsia="calibri" w:cs="calibri"/>
          <w:sz w:val="24"/>
          <w:szCs w:val="24"/>
        </w:rPr>
        <w:t xml:space="preserve"> na stanowiskach gamingowych zapewnia graczom precyzyjne odwzorowanie detali podczas morskich bitew, a duży ekran </w:t>
      </w:r>
      <w:r>
        <w:rPr>
          <w:rFonts w:ascii="calibri" w:hAnsi="calibri" w:eastAsia="calibri" w:cs="calibri"/>
          <w:sz w:val="24"/>
          <w:szCs w:val="24"/>
          <w:b/>
        </w:rPr>
        <w:t xml:space="preserve">LH5564UHS-B1AG</w:t>
      </w:r>
      <w:r>
        <w:rPr>
          <w:rFonts w:ascii="calibri" w:hAnsi="calibri" w:eastAsia="calibri" w:cs="calibri"/>
          <w:sz w:val="24"/>
          <w:szCs w:val="24"/>
        </w:rPr>
        <w:t xml:space="preserve"> pełni rolę centrum informacyjnego, wyświetlając materiały edukacyjne i promocyjne związane z 10-leciem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pozostanie dostępna dla zwiedzających przez minimum dwa lata, oferując: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Możliwość zagrania w World of Warships na profesjonalnym sprzęcie;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historyczną w nowoczesnej formie;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Interaktywne doświadczenie łączące przeszłość z teraźniejszością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Inauguracja z rozmachem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Otwarcie Strefy Gracza to wydarzenie pod </w:t>
      </w:r>
      <w:r>
        <w:rPr>
          <w:rFonts w:ascii="calibri" w:hAnsi="calibri" w:eastAsia="calibri" w:cs="calibri"/>
          <w:sz w:val="24"/>
          <w:szCs w:val="24"/>
          <w:b/>
        </w:rPr>
        <w:t xml:space="preserve">patronatem Prezydent Miasta Gdyni, Aleksandry Kosiorek</w:t>
      </w:r>
      <w:r>
        <w:rPr>
          <w:rFonts w:ascii="calibri" w:hAnsi="calibri" w:eastAsia="calibri" w:cs="calibri"/>
          <w:sz w:val="24"/>
          <w:szCs w:val="24"/>
        </w:rPr>
        <w:t xml:space="preserve">, obejmujące: konferencję prasową z udziałem partnerów projektu, pokazy filmów o procesie tworzenia strefy, występy Michała Milowicza i Tomasza Jachimka, oraz pokaz laserowy na fasadzie muzeum.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Strefa Gracza World of Warships Dostępna codziennie w godzinach otwarcia muzeum. Wstęp w cenie biletu do muzeum.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2025-11-18T14:29:04+01:00</dcterms:created>
  <dcterms:modified xsi:type="dcterms:W3CDTF">2025-11-18T14:29:04+01:00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