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wszechstronne wielkoformatowe wyświetlacze z serii 62</w:t>
      </w:r>
    </w:p>
    <w:p>
      <w:pPr>
        <w:spacing w:before="0" w:after="500" w:line="264" w:lineRule="auto"/>
      </w:pPr>
      <w:r>
        <w:rPr>
          <w:rFonts w:ascii="calibri" w:hAnsi="calibri" w:eastAsia="calibri" w:cs="calibri"/>
          <w:sz w:val="36"/>
          <w:szCs w:val="36"/>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iiyama prezentuje wszechstronne wielkoformatowe wyświetlacze z serii 62</w:t>
      </w:r>
    </w:p>
    <w:p>
      <w:pPr>
        <w:spacing w:before="0" w:after="300"/>
      </w:pPr>
    </w:p>
    <w:p>
      <w:pPr>
        <w:spacing w:before="0" w:after="300"/>
      </w:pPr>
      <w:r>
        <w:rPr>
          <w:rFonts w:ascii="calibri" w:hAnsi="calibri" w:eastAsia="calibri" w:cs="calibri"/>
          <w:sz w:val="24"/>
          <w:szCs w:val="24"/>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Pr>
        <w:spacing w:before="0" w:after="300"/>
      </w:pP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wysokie wymagania na profesjonalne wyświetlacze wykorzystywane w trudnych warunkach, wielkoformatowe monitory z serii 62 zapewniają najwyższą jakość obrazu. Zastosowane panele IPS zapewniają żywe, naturalnie odwzorowane i przyjemne dla oka kolory, od których trudno oderwać wzrok - niezależnie od tego, pod jakim kątem je oglądamy. Do tego wysoka rozdzielczość 4K (3840 × 2160 pikseli) gwarantuje wyraźny i szczegółowy obraz, nawet z bardzo bliskiej odległości. </w:t>
      </w:r>
    </w:p>
    <w:p>
      <w:pPr>
        <w:spacing w:before="0" w:after="300"/>
      </w:pPr>
    </w:p>
    <w:p>
      <w:pPr>
        <w:jc w:val="center"/>
      </w:pPr>
      <w:r>
        <w:pict>
          <v:shape type="#_x0000_t75" style="width:900px; height:526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62 to funkcjonalne narzędzie wręcz stworzone dla każdej nowoczesnej przestrzeni biurowej, sklepu czy interaktywnego kiosku. </w:t>
      </w:r>
    </w:p>
    <w:p>
      <w:pPr>
        <w:spacing w:before="0" w:after="300"/>
      </w:pPr>
    </w:p>
    <w:p>
      <w:pPr>
        <w:spacing w:before="0" w:after="300"/>
      </w:pP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rPr>
        <w:t xml:space="preserve">Dzięki możliwości instalacji w poziomie lub pionie i pracy w trybie 24/7 nowe monitory iiyama z serii 62 idealnie sprawdzą się w handlu, ale również małych salach konferencyjnych typu huddle. Wbudowany system operacyjny Android oraz MediaPlayer zapewniają dużą elastyczność i zachęcają użytkowników do i interaktywnej komunikacji. </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8" o:title=""/>
          </v:shape>
        </w:pict>
      </w:r>
    </w:p>
    <w:p>
      <w:pPr>
        <w:spacing w:before="0" w:after="300"/>
      </w:pPr>
    </w:p>
    <w:p/>
    <w:p>
      <w:pPr>
        <w:spacing w:before="0" w:after="300"/>
      </w:pPr>
      <w:r>
        <w:rPr>
          <w:rFonts w:ascii="calibri" w:hAnsi="calibri" w:eastAsia="calibri" w:cs="calibri"/>
          <w:sz w:val="24"/>
          <w:szCs w:val="24"/>
        </w:rPr>
        <w:t xml:space="preserve">Seria 62 dostępna jest w trzech rozmiarach: 43" (ProLite T4362AS-B1), 55" (ProLite T5562AS-B1) i 65" (ProLite T6562AS-B1), dopasowanych do potrzeb różnych użytkowników. </w: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p>
    <w:p>
      <w:pPr>
        <w:spacing w:before="0" w:after="300"/>
      </w:pP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p>
    <w:p>
      <w:pPr>
        <w:spacing w:before="0" w:after="300"/>
      </w:pP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łatwością można dostosować ekran do własnych potrzeb, instalując na nim dedykowane aplikacje, jak Whiteboard, Przeglądarka czy programy biurowe.</w:t>
      </w:r>
    </w:p>
    <w:p>
      <w:pPr>
        <w:spacing w:before="0" w:after="300"/>
      </w:pPr>
    </w:p>
    <w:p>
      <w:pPr>
        <w:spacing w:before="0" w:after="300"/>
      </w:pP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p>
      <w:pPr>
        <w:spacing w:before="0" w:after="300"/>
      </w:pPr>
    </w:p>
    <w:p/>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Japońska firma iiyama jest czołowym producentem monitorów działającym na skalę międzynarodową. Od 1973 roku iiyama dostarcza klientom indywidualnym oraz przedsiębiorcom rozwiązania, które pomagają im kontaktować się ze światem i dzielić swoimi historiami. Monitory desktopowe iiyama towarzyszą ludziom w pracy oraz w domu, monitory z serii </w:t>
      </w:r>
      <w:r>
        <w:rPr>
          <w:rFonts w:ascii="calibri" w:hAnsi="calibri" w:eastAsia="calibri" w:cs="calibri"/>
          <w:sz w:val="24"/>
          <w:szCs w:val="24"/>
          <w:b/>
        </w:rPr>
        <w:t xml:space="preserve">G-Master #monitors4gamers</w:t>
      </w:r>
      <w:r>
        <w:rPr>
          <w:rFonts w:ascii="calibri" w:hAnsi="calibri" w:eastAsia="calibri" w:cs="calibri"/>
          <w:sz w:val="24"/>
          <w:szCs w:val="24"/>
        </w:rPr>
        <w:t xml:space="preserve"> pozwalają graczom w pełni odblokować ich gamingowy potencjał, a ekrany wielkoformatowe oraz dotykowe pozwalają firmom i instytucjom dotrzeć ze swoim przekazem do klientów oraz partnerów. </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https://pl-pl.facebook.com/iiyamapolska</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https://iiyama.com/pl_pl/</w:t>
        </w:r>
      </w:hyperlink>
    </w:p>
    <w:p>
      <w:pPr>
        <w:spacing w:before="0" w:after="300"/>
      </w:pPr>
      <w:r>
        <w:rPr>
          <w:rFonts w:ascii="calibri" w:hAnsi="calibri" w:eastAsia="calibri" w:cs="calibri"/>
          <w:sz w:val="24"/>
          <w:szCs w:val="24"/>
        </w:rPr>
        <w:t xml:space="preserve">YouTube: </w:t>
      </w:r>
      <w:hyperlink r:id="rId11" w:history="1">
        <w:r>
          <w:rPr>
            <w:rFonts w:ascii="calibri" w:hAnsi="calibri" w:eastAsia="calibri" w:cs="calibri"/>
            <w:color w:val="0000FF"/>
            <w:sz w:val="24"/>
            <w:szCs w:val="24"/>
            <w:u w:val="single"/>
          </w:rPr>
          <w:t xml:space="preserve">https://www.youtube.com/channel/UCrwjAdOelaYVE6AQ1d_igrA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pl.facebook.com/iiyamapolska" TargetMode="External"/><Relationship Id="rId10" Type="http://schemas.openxmlformats.org/officeDocument/2006/relationships/hyperlink" Target="https://iiyama.com/pl_pl/" TargetMode="External"/><Relationship Id="rId11" Type="http://schemas.openxmlformats.org/officeDocument/2006/relationships/hyperlink" Target="https://www.youtube.com/channel/UCrwjAdOelaYVE6AQ1d_i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2025-10-10T20:43:44+02:00</dcterms:created>
  <dcterms:modified xsi:type="dcterms:W3CDTF">2025-10-10T20:43:44+02:00</dcterms:modified>
</cp:coreProperties>
</file>

<file path=docProps/custom.xml><?xml version="1.0" encoding="utf-8"?>
<Properties xmlns="http://schemas.openxmlformats.org/officeDocument/2006/custom-properties" xmlns:vt="http://schemas.openxmlformats.org/officeDocument/2006/docPropsVTypes"/>
</file>